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ТРУДОВОЙ ДОГОВОР № 15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84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Киров                                                                                                                                   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сентября 2023г.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4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4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4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«Ромашка», именуемое в дальнейшем «Работодатель», в лице Генерального директора Иванова Ивана Ивановича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действующего на основании Устава с одной стороны,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4" w:lineRule="auto"/>
        <w:ind w:left="0" w:right="0" w:firstLine="6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гражданка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Сидорова Марина Федоровна,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именуемая в дальнейшем «Работник», действующий от своего имени, с другой стороны, в дальнейшем совместно именуемые «Стороны», а по отдельности - «Сторона», заключили в соответствии с Трудовым кодексом Российской Федерации настоящий Трудовой договор о нижеследующем: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6" w:before="0" w:line="240" w:lineRule="auto"/>
        <w:ind w:left="330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Трудового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6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 принимается на работу в Общество с ограниченной ответственностью «Пион» на должность: менеджер по рекламе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6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работы: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6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Трудовой договор является договором по основной работе.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84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Трудовой договор заключен на неопределенный срок.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63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начала работы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63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Продолжительность испытания при приеме на работу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месяца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63"/>
        </w:tabs>
        <w:spacing w:after="0" w:before="0" w:line="274" w:lineRule="auto"/>
        <w:ind w:left="6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95" w:before="0" w:line="240" w:lineRule="auto"/>
        <w:ind w:left="31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Работника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109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 имеет право на: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6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 и настоящим Трудовым договором;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89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предоставление ему работы, обусловленной настоящим Трудовым договором;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9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рабочее место, соответствующее государственным нормативным требованиям охраны труда;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9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своевременную и в полном объеме выплату заработной платы в соответствии с настоящим Трудовым договором и Положением об оплате труда Работодателя;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6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6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полную достоверную информацию об условиях труда и требованиях охраны труда на рабочем месте;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6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 и нормативными документами Работодателя;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6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56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участие в управлении организацией Работодателя предусмотренное Трудовым кодексом Российской Федерации и иными федеральными законами;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321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защиту своих трудовых прав, свобод и законных интересов всеми не запрещенными законом способами;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325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индивидуальных и коллективных трудовых споров в порядке, установленном Трудовым кодексом Российской Федерации, иными федеральными законами;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325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возмещение вреда, причиненного работнику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318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обязательное социальное страхование в случаях, предусмотренных федеральными законами: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321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негосударственное пенсионное обеспечение на условиях и в порядке, предусмотренном Положением о негосударственном пенсионном обеспечении работников Работодателя;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314"/>
        </w:tabs>
        <w:spacing w:after="24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 также имеет иные права, предусмотренные Трудовым кодексом Российской Федерации и федеральными законами.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63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 обязан: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56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добросовестно исполнять свои трудовые обязанности, возложенные на него настоящим Трудовым договором, должностной инструкцией и не допускать действий, препятствующих другим работникам исполнять свои трудовые обязанности;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56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исполнять нормативные документы и распоряжения Работодателя, а также поручения вышестоящих и непосредственных руководителей, отданные в пределах их должностных полномочий и правила внутреннего трудового распорядка Работодателя;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56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соблюдать трудовую дисциплину;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56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соблюдать требования по охране труда и обеспечению безопасности труда и пожарной безопасности;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56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бережно относиться к имуществу Работодателя (в том числе к имуществу третьих лиц, находящемуся у Работодателя) и других работников;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56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56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разглашать сведения, составляющие государственную, служебную или коммерческую тайну, ставшие известными ему в связи с исполнением своих должностных обязанностей, если Работник допущен в установленном порядке к работе со сведениями, составляющими государственную и иную охраняемую федеральным законом тайну.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56"/>
        </w:tabs>
        <w:spacing w:after="267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 выполняет иные обязанности, предусмотренные Трудовым кодексом Российской Федерации, иными федеральными законами, соглашениями, а также нормативными документами Работодателя.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1" w:before="0" w:line="240" w:lineRule="auto"/>
        <w:ind w:left="29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Права и обязанности Работодателя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63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Работодатель имеет право: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56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заключать, изменять и расторгать Трудовой договор с Работником в порядке и на условиях, установленных Трудовым кодексом Российской Федерации, иными федеральными законами;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56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вести коллективные переговоры и заключать коллективные договоры;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300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поощрять работника за добросовестный труд;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64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распорядка, иных нормативных и распорядительных документов Работодателя;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3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34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принимать локальные нормативные акты;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3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создавать объединения работодателей в целях представительства и защиты своих интересов и вступать в них;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3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3.1.9 Работодатель осуществляет иные права и функции, предусмотренные трудовым законодательством Российской Федерации и нормативными документами Работодателя.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51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Работодатель обязан: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3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Трудового договора;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3"/>
        </w:tabs>
        <w:spacing w:after="0" w:before="0" w:line="276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предоставлять Работнику работу, обусловленную настоящим Трудовым договором;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411"/>
          <w:tab w:val="left" w:leader="none" w:pos="3129"/>
          <w:tab w:val="left" w:leader="none" w:pos="6474"/>
          <w:tab w:val="left" w:leader="none" w:pos="7487"/>
        </w:tabs>
        <w:spacing w:after="0" w:before="0" w:line="276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обеспечивать</w:t>
        <w:tab/>
        <w:t xml:space="preserve">безопасность и условия</w:t>
        <w:tab/>
        <w:t xml:space="preserve">труда,</w:t>
        <w:tab/>
        <w:t xml:space="preserve">соответствующие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государственным нормативным требованиям охраны труда;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3"/>
        </w:tabs>
        <w:spacing w:after="0" w:before="0" w:line="276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выплачивать в полном размере причитающуюся Работнику заработную плату в сроки, установленные Трудовым кодексом Российской Федерации, правилами внутреннего трудового распорядка Работодателя;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411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3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3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411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создавать условия, обеспечивающие участие Работника в управлении Работодателя, предусмотренное Трудовым кодексом Российской Федерации, иными федеральными законами;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411"/>
        </w:tabs>
        <w:spacing w:after="0" w:before="0" w:line="274" w:lineRule="auto"/>
        <w:ind w:left="0" w:right="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осуществлять обязательное социальное страхование Работника в порядке, установленном федеральными законами, предоставлять социальные гарантии и льготы в соответствии с законодательством Российской Федерации;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328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323"/>
        </w:tabs>
        <w:spacing w:after="267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настоящим Трудовым договором.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2810"/>
        </w:tabs>
        <w:spacing w:after="206" w:before="0" w:line="240" w:lineRule="auto"/>
        <w:ind w:left="250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Режим рабочего времени и времени отдыха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3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Работнику устанавливается пятидневная рабочая неделя продолжительностью 40 часов, с двумя выходными (суббота и воскресенье).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35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Режим рабочего времени определяется в соответствии с правилами внутреннего трудового распорядка Работодателя.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8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Работнику устанавливается ежегодный основной оплачиваемый отпуск продолжительностью 28 календарных дней.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3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Отпуск предоставляется Работнику в течение календарного года в соответствии с графиком отпусков.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3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3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3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Работодателя.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35"/>
        </w:tabs>
        <w:spacing w:after="267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семейным обстоятельствам или иным уважительным причинам Работнику может быть предоставлен отпуск без сохранения заработной платы, если это не отразится на нормальном ходе работы Работодателя.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35"/>
        </w:tabs>
        <w:spacing w:after="267" w:before="0" w:line="27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4435"/>
        </w:tabs>
        <w:spacing w:after="201" w:before="0" w:line="240" w:lineRule="auto"/>
        <w:ind w:left="412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Оплата труда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8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выполнение обязанностей, предусмотренных настоящим Трудовым договором, Работнику устанавливается: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8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должностной оклад в размере 35 000 (двадцать пять тысяч) рублей ежемесячно;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8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выплаты компенсационного и стимулирующего характера, согласно соответствующему положению об оплате труда;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8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премии за основные результаты хозяйственной деятельности согласно соответствующему положению о премировании;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8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единовременные премии за выполнение особо важных производственных заданий разового характера по распоряжению Работодателя.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5.1.5 иные выплаты, предусмотренные законодательством Российской Федерации, нормативными документами ООО «Ромашка».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575"/>
        </w:tabs>
        <w:spacing w:after="0" w:before="0" w:line="240" w:lineRule="auto"/>
        <w:ind w:left="126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Изменение и расторжение Трудового договора, разрешение споров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30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Каждая из сторон настоящего Трудового договора вправе ставить перед другой стороной вопрос о его изменении. Изменения оформляются дополнительным соглашением к настоящему Трудовому договору и подписываются обеими сторонами.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8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Трудовой договор может быть расторгнут по основаниям, предусмотренным законодательством Российской Федерации.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8"/>
        </w:tabs>
        <w:spacing w:after="0" w:before="0" w:line="274" w:lineRule="auto"/>
        <w:ind w:left="0" w:right="0"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возникновения спора между Сторонами они подлежат урегулированию путём непосредственных переговоров Работника и Работодателя. Если спор между Сторонами не будет урегулирован, то он разрешается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28"/>
        </w:tabs>
        <w:spacing w:after="0" w:before="0" w:line="274" w:lineRule="auto"/>
        <w:ind w:left="0" w:right="0" w:firstLine="600"/>
        <w:jc w:val="both"/>
        <w:rPr>
          <w:rFonts w:ascii="Times New Roman" w:cs="Times New Roman" w:eastAsia="Times New Roman" w:hAnsi="Times New Roman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трудовой договор вступает в силу со дня подписания его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Иные условия Трудового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 Настоящий Трудовой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 В части, не предусмотренной настоящим Трудовым договором, стороны руководствуются законодательством Российской Федерации, уставом и иными нормативными документами Работодателя.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АДРЕСА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Работодатель                                                                                                     Работник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Общество с ограниченной ответственностью                      Сидорова Ирина Федоровна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«Ромашка»                                                                               Паспорт: серия______№_______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ИНН/КПП________________                                                 выдан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Адрес: 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Генеральный 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Иванов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И. И. Иванов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Сидорова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М. Ф. Сидорова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Сидорова Марина Федоровна при приеме на работу (до подписания трудового договора), в соответствии с частью 3 статьи 68 Трудового кодекса Российской Федерации, под роспись ознакомлена с должностной инструкцией, правилами внутреннего трудового распорядка, положением об оплате труда, положением о премировании, перечнем информации, составляющей коммерческую тайну.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Трудовой договор на руки получила.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   01 сентября 2023 г.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Сидорова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М. Ф. Сидорова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719" w:top="1134" w:left="72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</w:t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9606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b w:val="1"/>
        <w:rtl w:val="0"/>
      </w:rPr>
      <w:t xml:space="preserve">Сопровождение  по охране труда «Лига Качества»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9606d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9606d"/>
        <w:sz w:val="16"/>
        <w:szCs w:val="16"/>
        <w:u w:val="none"/>
        <w:shd w:fill="auto" w:val="clear"/>
        <w:vertAlign w:val="baseline"/>
        <w:rtl w:val="0"/>
      </w:rPr>
      <w:t xml:space="preserve">_____________________</w:t>
      <w:br w:type="textWrapping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9606d"/>
        <w:sz w:val="14"/>
        <w:szCs w:val="14"/>
        <w:u w:val="none"/>
        <w:shd w:fill="auto" w:val="clear"/>
        <w:vertAlign w:val="baseline"/>
        <w:rtl w:val="0"/>
      </w:rPr>
      <w:t xml:space="preserve">телефон: +7 (999) 100-80-00</w:t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info@liga.group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сайт: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https://liga.group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2.1.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2">
    <w:lvl w:ilvl="0">
      <w:start w:val="2"/>
      <w:numFmt w:val="decimal"/>
      <w:lvlText w:val="2.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2.2.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3.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5">
    <w:lvl w:ilvl="0">
      <w:start w:val="2"/>
      <w:numFmt w:val="decimal"/>
      <w:lvlText w:val="3.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6">
    <w:lvl w:ilvl="0">
      <w:start w:val="1"/>
      <w:numFmt w:val="decimal"/>
      <w:lvlText w:val="3.1.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7">
    <w:lvl w:ilvl="0">
      <w:start w:val="1"/>
      <w:numFmt w:val="decimal"/>
      <w:lvlText w:val="3.2.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8">
    <w:lvl w:ilvl="0">
      <w:start w:val="5"/>
      <w:numFmt w:val="decimal"/>
      <w:lvlText w:val="3.1.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9">
    <w:lvl w:ilvl="0">
      <w:start w:val="12"/>
      <w:numFmt w:val="decimal"/>
      <w:lvlText w:val="3.2.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10">
    <w:lvl w:ilvl="0">
      <w:start w:val="4"/>
      <w:numFmt w:val="decimal"/>
      <w:lvlText w:val="%1."/>
      <w:lvlJc w:val="left"/>
      <w:pPr>
        <w:ind w:left="720" w:hanging="360"/>
      </w:pPr>
      <w:rPr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11">
    <w:lvl w:ilvl="0">
      <w:start w:val="1"/>
      <w:numFmt w:val="decimal"/>
      <w:lvlText w:val="1.%1."/>
      <w:lvlJc w:val="left"/>
      <w:pPr>
        <w:ind w:left="720" w:hanging="360"/>
      </w:pPr>
      <w:rPr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12">
    <w:lvl w:ilvl="0">
      <w:start w:val="1"/>
      <w:numFmt w:val="decimal"/>
      <w:lvlText w:val="2.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abstractNum w:abstractNumId="13">
    <w:lvl w:ilvl="0">
      <w:start w:val="1"/>
      <w:numFmt w:val="decimal"/>
      <w:lvlText w:val="2.1.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  <w:rPr/>
    </w:lvl>
    <w:lvl w:ilvl="2">
      <w:start w:val="1"/>
      <w:numFmt w:val="decimal"/>
      <w:lvlText w:val="%2.%3"/>
      <w:lvlJc w:val="left"/>
      <w:pPr>
        <w:ind w:left="1440" w:hanging="360"/>
      </w:pPr>
      <w:rPr/>
    </w:lvl>
    <w:lvl w:ilvl="3">
      <w:start w:val="1"/>
      <w:numFmt w:val="decimal"/>
      <w:lvlText w:val="%2.%3.%4"/>
      <w:lvlJc w:val="left"/>
      <w:pPr>
        <w:ind w:left="1800" w:hanging="360"/>
      </w:pPr>
      <w:rPr/>
    </w:lvl>
    <w:lvl w:ilvl="4">
      <w:start w:val="1"/>
      <w:numFmt w:val="decimal"/>
      <w:lvlText w:val="%2.%3.%4.%5"/>
      <w:lvlJc w:val="left"/>
      <w:pPr>
        <w:ind w:left="2160" w:hanging="360"/>
      </w:pPr>
      <w:rPr/>
    </w:lvl>
    <w:lvl w:ilvl="5">
      <w:start w:val="1"/>
      <w:numFmt w:val="decimal"/>
      <w:lvlText w:val="%2.%3.%4.%5.%6"/>
      <w:lvlJc w:val="left"/>
      <w:pPr>
        <w:ind w:left="2520" w:hanging="360"/>
      </w:pPr>
      <w:rPr/>
    </w:lvl>
    <w:lvl w:ilvl="6">
      <w:start w:val="1"/>
      <w:numFmt w:val="decimal"/>
      <w:lvlText w:val="%2.%3.%4.%5.%6.%7"/>
      <w:lvlJc w:val="left"/>
      <w:pPr>
        <w:ind w:left="2880" w:hanging="360"/>
      </w:pPr>
      <w:rPr/>
    </w:lvl>
    <w:lvl w:ilvl="7">
      <w:start w:val="1"/>
      <w:numFmt w:val="decimal"/>
      <w:lvlText w:val="%2.%3.%4.%5.%6.%7.%8"/>
      <w:lvlJc w:val="left"/>
      <w:pPr>
        <w:ind w:left="3240" w:hanging="360"/>
      </w:pPr>
      <w:rPr/>
    </w:lvl>
    <w:lvl w:ilvl="8">
      <w:start w:val="1"/>
      <w:numFmt w:val="decimal"/>
      <w:lvlText w:val="%2.%3.%4.%5.%6.%7.%8.%9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liga.group" TargetMode="External"/><Relationship Id="rId2" Type="http://schemas.openxmlformats.org/officeDocument/2006/relationships/hyperlink" Target="https://liga.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